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18" w:rsidRPr="00616F18" w:rsidRDefault="00616F18" w:rsidP="00616F18">
      <w:pPr>
        <w:spacing w:after="0" w:line="240" w:lineRule="auto"/>
        <w:jc w:val="right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>Załącznik  nr  2 do SIWZ</w:t>
      </w:r>
    </w:p>
    <w:p w:rsidR="00616F18" w:rsidRPr="00616F18" w:rsidRDefault="00616F18" w:rsidP="00616F18">
      <w:pPr>
        <w:spacing w:after="0" w:line="240" w:lineRule="auto"/>
        <w:jc w:val="right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</w: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ab/>
        <w:t>Nr sprawy 19/15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..................................................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616F18">
        <w:rPr>
          <w:rFonts w:ascii="Tahoma" w:eastAsia="Times New Roman" w:hAnsi="Tahoma" w:cs="Tahoma"/>
          <w:sz w:val="20"/>
          <w:szCs w:val="16"/>
          <w:lang w:eastAsia="pl-PL"/>
        </w:rPr>
        <w:t xml:space="preserve">  (pieczęć firmowa wykonawcy)</w:t>
      </w:r>
    </w:p>
    <w:p w:rsidR="00616F18" w:rsidRPr="00616F18" w:rsidRDefault="00616F18" w:rsidP="00616F18">
      <w:pPr>
        <w:spacing w:after="0" w:line="240" w:lineRule="auto"/>
        <w:ind w:left="4956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ind w:left="4956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ind w:left="4956"/>
        <w:jc w:val="right"/>
        <w:rPr>
          <w:rFonts w:ascii="Tahoma" w:eastAsia="Times New Roman" w:hAnsi="Tahoma" w:cs="Times New Roman"/>
          <w:b/>
          <w:sz w:val="20"/>
          <w:szCs w:val="24"/>
          <w:u w:val="single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u w:val="single"/>
          <w:lang w:eastAsia="pl-PL"/>
        </w:rPr>
        <w:t>Zamawiający</w:t>
      </w:r>
    </w:p>
    <w:p w:rsidR="00616F18" w:rsidRPr="00616F18" w:rsidRDefault="00616F18" w:rsidP="00616F18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616F1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 xml:space="preserve"> Gmina i Miasto Szadek</w:t>
      </w:r>
    </w:p>
    <w:p w:rsidR="00616F18" w:rsidRPr="00616F18" w:rsidRDefault="00616F18" w:rsidP="00616F18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616F1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ul. Warszawska 3</w:t>
      </w:r>
    </w:p>
    <w:p w:rsidR="00616F18" w:rsidRPr="00616F18" w:rsidRDefault="00616F18" w:rsidP="00616F18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616F1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98-240 Szadek</w:t>
      </w:r>
    </w:p>
    <w:p w:rsidR="00616F18" w:rsidRPr="00616F18" w:rsidRDefault="00616F18" w:rsidP="00616F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b/>
          <w:kern w:val="3"/>
          <w:sz w:val="24"/>
          <w:szCs w:val="24"/>
          <w:lang w:eastAsia="zh-CN" w:bidi="hi-IN"/>
        </w:rPr>
      </w:pPr>
    </w:p>
    <w:p w:rsidR="00616F18" w:rsidRPr="00616F18" w:rsidRDefault="00616F18" w:rsidP="00616F18">
      <w:pPr>
        <w:spacing w:after="0" w:line="240" w:lineRule="auto"/>
        <w:ind w:left="4956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:rsidR="00616F18" w:rsidRPr="00616F18" w:rsidRDefault="00616F18" w:rsidP="00616F18">
      <w:pPr>
        <w:keepNext/>
        <w:spacing w:after="0" w:line="240" w:lineRule="auto"/>
        <w:ind w:left="1620"/>
        <w:outlineLvl w:val="0"/>
        <w:rPr>
          <w:rFonts w:ascii="Tahoma" w:eastAsia="Times New Roman" w:hAnsi="Tahoma" w:cs="Times New Roman"/>
          <w:b/>
          <w:i/>
          <w:sz w:val="20"/>
          <w:szCs w:val="24"/>
          <w:lang w:eastAsia="pl-PL"/>
        </w:rPr>
      </w:pPr>
    </w:p>
    <w:p w:rsidR="00616F18" w:rsidRPr="00616F18" w:rsidRDefault="00616F18" w:rsidP="00616F18">
      <w:pPr>
        <w:keepNext/>
        <w:spacing w:after="0" w:line="240" w:lineRule="auto"/>
        <w:ind w:left="1620"/>
        <w:jc w:val="center"/>
        <w:outlineLvl w:val="0"/>
        <w:rPr>
          <w:rFonts w:ascii="Tahoma" w:eastAsia="Times New Roman" w:hAnsi="Tahoma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keepNext/>
        <w:spacing w:after="0" w:line="240" w:lineRule="auto"/>
        <w:ind w:left="162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b/>
          <w:sz w:val="20"/>
          <w:szCs w:val="20"/>
          <w:lang w:eastAsia="pl-PL"/>
        </w:rPr>
        <w:t>OFERTA</w:t>
      </w:r>
    </w:p>
    <w:p w:rsidR="00616F18" w:rsidRPr="00616F18" w:rsidRDefault="00616F18" w:rsidP="00616F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na dostawę energii elektrycznej i świadczenia usługi dystrybucyjnej dla Gminy i Miasta Szadek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i jednostek podległych</w:t>
      </w:r>
    </w:p>
    <w:p w:rsidR="00616F18" w:rsidRPr="00616F18" w:rsidRDefault="00616F18" w:rsidP="00616F1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616F18" w:rsidRPr="00616F18" w:rsidRDefault="00616F18" w:rsidP="00616F1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Oferujemy wykonanie przedmiotu zamówienia w pełnym zakresie rzeczowym objętym w Specyfikacji Istotnych Warunków Zamówienia za kwotę:</w:t>
      </w:r>
    </w:p>
    <w:p w:rsidR="00616F18" w:rsidRPr="00616F18" w:rsidRDefault="00616F18" w:rsidP="00616F18">
      <w:pPr>
        <w:widowControl w:val="0"/>
        <w:autoSpaceDE w:val="0"/>
        <w:spacing w:after="0" w:line="312" w:lineRule="auto"/>
        <w:ind w:right="-17" w:firstLine="28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149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934"/>
        <w:gridCol w:w="1051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798"/>
      </w:tblGrid>
      <w:tr w:rsidR="00616F18" w:rsidRPr="00616F18" w:rsidTr="00883505">
        <w:trPr>
          <w:trHeight w:val="295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Szacunkowe zużycie energii [kWh] w okresie </w:t>
            </w: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od 01.01.2016 do 31.12.2016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Szacunkowe zużycie energii [kWh] w okresie </w:t>
            </w: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od 01. 01.2016   . do 31.12.2016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Szacunkowe zużycie energii [kWh] w okresie </w:t>
            </w: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od 01. 01.2016   . do 31.12.2016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III strefa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Cena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Cena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Cena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III strefa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Wartość energii 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Jednostkowa opłata handlowa 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ind w:left="5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Łączna oplata handlowe netto w okresie</w:t>
            </w: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od ...... do ........</w:t>
            </w:r>
          </w:p>
          <w:p w:rsidR="00616F18" w:rsidRPr="00616F18" w:rsidRDefault="00616F18" w:rsidP="00616F18">
            <w:pPr>
              <w:spacing w:after="0" w:line="240" w:lineRule="auto"/>
              <w:ind w:left="5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ind w:right="-7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Wartość brutto łącznie: energia i opłaty handlowe łącznie [zł]</w:t>
            </w:r>
          </w:p>
        </w:tc>
      </w:tr>
      <w:tr w:rsidR="00616F18" w:rsidRPr="00616F18" w:rsidTr="00883505">
        <w:trPr>
          <w:trHeight w:val="78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[3]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[4]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[5]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[6]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[7]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[8]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[9]=[3]*[6]+ [4]*[7]+ [5]*[8]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[10]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ind w:left="5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[11]=[2]*[10]*</w:t>
            </w: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12 miesięcy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[12]=[9]+[11]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[13]=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[12]*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1,23</w:t>
            </w: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rPr>
          <w:trHeight w:val="5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F18" w:rsidRPr="00616F18" w:rsidRDefault="00616F18" w:rsidP="00616F1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616F18" w:rsidRPr="00616F18" w:rsidRDefault="00616F18" w:rsidP="00616F18">
      <w:pPr>
        <w:spacing w:after="0" w:line="360" w:lineRule="auto"/>
        <w:rPr>
          <w:rFonts w:ascii="Arial Narrow" w:eastAsia="Times New Roman" w:hAnsi="Arial Narrow" w:cs="Times New Roman"/>
          <w:sz w:val="2"/>
          <w:szCs w:val="2"/>
          <w:lang w:eastAsia="pl-PL"/>
        </w:rPr>
      </w:pPr>
    </w:p>
    <w:p w:rsidR="00616F18" w:rsidRPr="00616F18" w:rsidRDefault="00616F18" w:rsidP="00616F18">
      <w:pPr>
        <w:spacing w:after="0" w:line="360" w:lineRule="auto"/>
        <w:rPr>
          <w:rFonts w:ascii="Arial Narrow" w:eastAsia="Times New Roman" w:hAnsi="Arial Narrow" w:cs="Times New Roman"/>
          <w:sz w:val="2"/>
          <w:szCs w:val="2"/>
          <w:lang w:eastAsia="pl-PL"/>
        </w:rPr>
      </w:pPr>
    </w:p>
    <w:p w:rsidR="00616F18" w:rsidRPr="00616F18" w:rsidRDefault="00616F18" w:rsidP="00616F18">
      <w:pPr>
        <w:widowControl w:val="0"/>
        <w:autoSpaceDE w:val="0"/>
        <w:spacing w:after="0" w:line="312" w:lineRule="auto"/>
        <w:ind w:right="-17" w:firstLine="28"/>
        <w:jc w:val="both"/>
        <w:rPr>
          <w:rFonts w:ascii="Arial Narrow" w:eastAsia="Times New Roman" w:hAnsi="Arial Narrow" w:cs="Times New Roman"/>
          <w:b/>
          <w:bCs/>
          <w:sz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616F18">
        <w:rPr>
          <w:rFonts w:ascii="Tahoma" w:eastAsia="Times New Roman" w:hAnsi="Tahoma" w:cs="Tahoma"/>
          <w:b/>
          <w:bCs/>
          <w:lang w:eastAsia="pl-PL"/>
        </w:rPr>
        <w:t xml:space="preserve">2. Usługa dystrybucji </w:t>
      </w:r>
      <w:r w:rsidRPr="00616F18">
        <w:rPr>
          <w:rFonts w:ascii="Tahoma" w:eastAsia="Times New Roman" w:hAnsi="Tahoma" w:cs="Tahoma"/>
          <w:b/>
          <w:bCs/>
          <w:lang w:eastAsia="pl-PL"/>
        </w:rPr>
        <w:br/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16F18">
        <w:rPr>
          <w:rFonts w:ascii="Tahoma" w:eastAsia="Times New Roman" w:hAnsi="Tahoma" w:cs="Tahoma"/>
          <w:lang w:eastAsia="pl-PL"/>
        </w:rPr>
        <w:t xml:space="preserve">Wartość usługi dystrybucji wyliczona na podstawie cen i stawek opłat obowiązujących </w:t>
      </w:r>
      <w:r w:rsidRPr="00616F18">
        <w:rPr>
          <w:rFonts w:ascii="Tahoma" w:eastAsia="Times New Roman" w:hAnsi="Tahoma" w:cs="Tahoma"/>
          <w:u w:val="single"/>
          <w:lang w:eastAsia="pl-PL"/>
        </w:rPr>
        <w:t>na dzień składania oferty</w:t>
      </w:r>
      <w:r w:rsidRPr="00616F18">
        <w:rPr>
          <w:rFonts w:ascii="Tahoma" w:eastAsia="Times New Roman" w:hAnsi="Tahoma" w:cs="Tahoma"/>
          <w:lang w:eastAsia="pl-PL"/>
        </w:rPr>
        <w:t xml:space="preserve">, zgodnych z obowiązującą taryfą OSD zatwierdzoną przez Prezesa Urzędu Regulacji Energetyki: wartość netto </w:t>
      </w:r>
      <w:r w:rsidRPr="00616F18">
        <w:rPr>
          <w:rFonts w:ascii="Tahoma" w:eastAsia="Times New Roman" w:hAnsi="Tahoma" w:cs="Tahoma"/>
          <w:color w:val="000000"/>
          <w:lang w:eastAsia="pl-PL"/>
        </w:rPr>
        <w:t xml:space="preserve">................ </w:t>
      </w:r>
      <w:r w:rsidRPr="00616F18">
        <w:rPr>
          <w:rFonts w:ascii="Tahoma" w:eastAsia="Times New Roman" w:hAnsi="Tahoma" w:cs="Tahoma"/>
          <w:lang w:eastAsia="pl-PL"/>
        </w:rPr>
        <w:t xml:space="preserve">zł; wartość brutto: </w:t>
      </w:r>
      <w:r w:rsidRPr="00616F18">
        <w:rPr>
          <w:rFonts w:ascii="Tahoma" w:eastAsia="Times New Roman" w:hAnsi="Tahoma" w:cs="Tahoma"/>
          <w:color w:val="000000"/>
          <w:lang w:eastAsia="pl-PL"/>
        </w:rPr>
        <w:t xml:space="preserve">........................... </w:t>
      </w:r>
      <w:r w:rsidRPr="00616F18">
        <w:rPr>
          <w:rFonts w:ascii="Tahoma" w:eastAsia="Times New Roman" w:hAnsi="Tahoma" w:cs="Tahoma"/>
          <w:lang w:eastAsia="pl-PL"/>
        </w:rPr>
        <w:t>zł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616F18">
        <w:rPr>
          <w:rFonts w:ascii="Tahoma" w:eastAsia="Times New Roman" w:hAnsi="Tahoma" w:cs="Tahoma"/>
          <w:b/>
          <w:bCs/>
          <w:lang w:eastAsia="pl-PL"/>
        </w:rPr>
        <w:t>3. Łączna wartość zamówienia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16F18" w:rsidRPr="00616F18" w:rsidRDefault="00616F18" w:rsidP="00616F18">
      <w:pPr>
        <w:suppressAutoHyphens/>
        <w:spacing w:after="0" w:line="360" w:lineRule="auto"/>
        <w:ind w:left="28"/>
        <w:rPr>
          <w:rFonts w:ascii="Tahoma" w:eastAsia="Times New Roman" w:hAnsi="Tahoma" w:cs="Tahoma"/>
          <w:b/>
          <w:lang w:eastAsia="pl-PL"/>
        </w:rPr>
      </w:pPr>
      <w:r w:rsidRPr="00616F18">
        <w:rPr>
          <w:rFonts w:ascii="Tahoma" w:eastAsia="Times New Roman" w:hAnsi="Tahoma" w:cs="Tahoma"/>
          <w:bCs/>
          <w:lang w:eastAsia="pl-PL"/>
        </w:rPr>
        <w:t>Łączna wartość przedmiotu zamówienia (sprzedaż energii elektrycznej i usługi dystrybucji): wartość netto .................... zł; wartość brutto: ..................... zł (1 rok)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lang w:eastAsia="pl-PL"/>
        </w:rPr>
        <w:t>Powyższa cena uwzględnia wszystkie koszty, które zostaną poniesione przez Wykonawcę.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Oświadczam/y, iż zapoznaliśmy się i w całości akceptujemy  treść SIWZ wraz ze Wzorem Umowy.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Niniejsza oferta spełnia wymagania Specyfikacji Istotnych Warunków Zamówienia.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Oświadczamy, ze jesteśmy związani ofertą na czas wskazany w SIWZ.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lang w:eastAsia="ar-SA"/>
        </w:rPr>
        <w:t>Termin płatności 30 dni od dnia doręczenia faktury do siedziby Zamawiającego/wystawienia faktury *</w:t>
      </w:r>
    </w:p>
    <w:p w:rsidR="00616F18" w:rsidRPr="00616F18" w:rsidRDefault="00616F18" w:rsidP="00616F18">
      <w:p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b/>
          <w:sz w:val="20"/>
          <w:szCs w:val="24"/>
          <w:lang w:eastAsia="ar-SA"/>
        </w:rPr>
        <w:t>*niepotrzebne skreślić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lastRenderedPageBreak/>
        <w:t>Osobą upoważnioną do podpisania umowy jest……………………………………….</w:t>
      </w:r>
    </w:p>
    <w:p w:rsidR="00616F18" w:rsidRPr="00616F18" w:rsidRDefault="00616F18" w:rsidP="00616F1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Osobą wyznaczoną do kontaktów z Zamawiającym jest…………………………………………………..</w:t>
      </w:r>
    </w:p>
    <w:p w:rsidR="00616F18" w:rsidRPr="00616F18" w:rsidRDefault="00616F18" w:rsidP="00616F18">
      <w:pPr>
        <w:spacing w:after="0" w:line="240" w:lineRule="auto"/>
        <w:ind w:left="360"/>
        <w:contextualSpacing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 xml:space="preserve"> </w:t>
      </w:r>
    </w:p>
    <w:p w:rsidR="00616F18" w:rsidRPr="00616F18" w:rsidRDefault="00616F18" w:rsidP="00616F18">
      <w:pPr>
        <w:spacing w:after="0" w:line="240" w:lineRule="auto"/>
        <w:ind w:left="426"/>
        <w:contextualSpacing/>
        <w:rPr>
          <w:rFonts w:ascii="Tahoma" w:eastAsia="Times New Roman" w:hAnsi="Tahoma" w:cs="Times New Roman"/>
          <w:sz w:val="20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16F18">
        <w:rPr>
          <w:rFonts w:ascii="Tahoma" w:eastAsia="Times New Roman" w:hAnsi="Tahoma" w:cs="Times New Roman"/>
          <w:sz w:val="20"/>
          <w:szCs w:val="24"/>
          <w:lang w:eastAsia="pl-PL"/>
        </w:rPr>
        <w:t>…………………………………………………………………….</w:t>
      </w:r>
    </w:p>
    <w:p w:rsidR="00616F18" w:rsidRPr="00616F18" w:rsidRDefault="00616F18" w:rsidP="00616F18">
      <w:pPr>
        <w:spacing w:after="0" w:line="240" w:lineRule="auto"/>
        <w:ind w:left="786"/>
        <w:contextualSpacing/>
        <w:jc w:val="right"/>
        <w:rPr>
          <w:rFonts w:ascii="Tahoma" w:eastAsia="Times New Roman" w:hAnsi="Tahoma" w:cs="Tahoma"/>
          <w:lang w:eastAsia="pl-PL"/>
        </w:rPr>
        <w:sectPr w:rsidR="00616F18" w:rsidRPr="00616F18" w:rsidSect="000F764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16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 Podpis osoby upoważnionej do złożenia oferty)</w:t>
      </w:r>
    </w:p>
    <w:p w:rsidR="00616F18" w:rsidRPr="00616F18" w:rsidRDefault="00616F18" w:rsidP="00616F18">
      <w:pPr>
        <w:widowControl w:val="0"/>
        <w:suppressAutoHyphens/>
        <w:autoSpaceDE w:val="0"/>
        <w:autoSpaceDN w:val="0"/>
        <w:spacing w:after="0" w:line="240" w:lineRule="auto"/>
        <w:ind w:firstLine="708"/>
        <w:jc w:val="right"/>
        <w:textAlignment w:val="baseline"/>
        <w:rPr>
          <w:rFonts w:ascii="Arial" w:eastAsia="Arial Unicode MS" w:hAnsi="Arial" w:cs="Arial"/>
          <w:b/>
          <w:kern w:val="3"/>
          <w:sz w:val="20"/>
          <w:szCs w:val="20"/>
          <w:lang w:eastAsia="zh-CN" w:bidi="hi-IN"/>
        </w:rPr>
      </w:pPr>
      <w:r w:rsidRPr="00616F18">
        <w:rPr>
          <w:rFonts w:ascii="Arial" w:eastAsia="Arial Unicode MS" w:hAnsi="Arial" w:cs="Arial"/>
          <w:b/>
          <w:kern w:val="3"/>
          <w:sz w:val="20"/>
          <w:szCs w:val="20"/>
          <w:lang w:eastAsia="zh-CN" w:bidi="hi-IN"/>
        </w:rPr>
        <w:lastRenderedPageBreak/>
        <w:t>Złącznik nr 8</w:t>
      </w:r>
      <w:r w:rsidRPr="00616F18">
        <w:rPr>
          <w:rFonts w:ascii="Arial" w:eastAsia="Arial Unicode MS" w:hAnsi="Arial" w:cs="Arial"/>
          <w:b/>
          <w:kern w:val="3"/>
          <w:sz w:val="20"/>
          <w:szCs w:val="20"/>
          <w:lang w:eastAsia="zh-CN" w:bidi="hi-IN"/>
        </w:rPr>
        <w:br/>
        <w:t>nr sprawy 19/15</w:t>
      </w:r>
    </w:p>
    <w:p w:rsidR="00616F18" w:rsidRPr="00616F18" w:rsidRDefault="00616F18" w:rsidP="00616F18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zh-CN" w:bidi="hi-IN"/>
        </w:rPr>
      </w:pPr>
    </w:p>
    <w:p w:rsidR="00616F18" w:rsidRPr="00616F18" w:rsidRDefault="00616F18" w:rsidP="00616F1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616F18" w:rsidRPr="00616F18" w:rsidRDefault="00616F18" w:rsidP="00616F1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616F18" w:rsidRPr="00616F18" w:rsidRDefault="00616F18" w:rsidP="00616F1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Istotne warunki umowy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 dniu…….. pomiędzy: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Gminą i Miastem Szadek, ul. Warszawska 3, 98- 240 Szadek, NIP 829-170-83-91, reprezentowaną przez: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Artura Ławniczaka- Burmistrza Gminy i Miasta Szadek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Przy kontrasygnacie 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Ewy Manios- Skarbnika Gminy i Miasta Szadek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Zwaną dalej „Zamawiającym”,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………………………………….z siedzibą w:…………………………, NIP…………………………., REGON………………….., 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Zwanym dalej „Wykonawcą”</w:t>
      </w: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spacing w:after="0" w:line="240" w:lineRule="auto"/>
        <w:ind w:left="16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została zawarta umowa o następującej treści: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Podstawą do zawarcia umowy jest oferta wybrana w postępowaniu o udzielenie zamówienia publicznego w trybie przetargu nieograniczonego zgodnie z ustawą z dnia 29 stycznia 2004 r. Prawo zamówień publicznych (Dz. U. z 2013r. poz. 907 z późn.zm.)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Sprzedaż energii elektrycznej oraz świadczenie usług przesyłowych przez Wykonawcę na rzecz Zamawiającego odbywa się na warunkach określonych przepisami ustawy z dnia 10.04.1997 r. Prawo energetyczne (tekst jednolity Dz. U. z 2012 r. poz. 1059 z późn. zm.), Kodeksu cywilnego oraz z przepisami wykonawczymi wydanymi na ich podstawie 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Wykonawca oświadcza, że posiada koncesję na obrót energią elektryczną wydaną przez Prezesa Urzędu Regulacji Energetyki. Ponadto Wykonawca oświadcza, że posiada umowę o świadczeniu usług dystrybucji umożliwiającą sprzedaż energii elektrycznej do obiektów Zamawiającego.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oświadcza, że posiada tytuł prawny do obiektów wymienionych w załączniku nr 1 do niniejszej umowy.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określa charakterystykę elektroenergetyczną odbioru, miejsca dostarczania energii elektrycznej w załączniku nr 1 do niniejszej umowy stanowiącego integralną część umowy. 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Termin realizacji umowy - od 01. 01. 2016 r. do 31. 12. 2016 r.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jednak nie wcześniej niż po spełnieniu wszystkich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warunków określonych przez OSD.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Rozliczenie za energię elektryczną odbywać się będzie zgodnie z aktualną Taryfą obowiązującą dla przedmiotu zamówienia Wykonawcy na podstawie wskazań liczników wg odpowiadających składników cenowych przedstawionych w poniższej tabeli </w:t>
      </w:r>
      <w:r w:rsidRPr="00616F1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:</w:t>
      </w:r>
    </w:p>
    <w:p w:rsidR="00616F18" w:rsidRPr="00616F18" w:rsidRDefault="00616F18" w:rsidP="00616F18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9"/>
        <w:gridCol w:w="1654"/>
        <w:gridCol w:w="1655"/>
        <w:gridCol w:w="1655"/>
        <w:gridCol w:w="2444"/>
      </w:tblGrid>
      <w:tr w:rsidR="00616F18" w:rsidRPr="00616F18" w:rsidTr="00883505">
        <w:trPr>
          <w:trHeight w:val="790"/>
        </w:trPr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energii elektrycznej</w:t>
            </w:r>
          </w:p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obowiązująca od ................. r. do .................. roku</w:t>
            </w:r>
          </w:p>
        </w:tc>
      </w:tr>
      <w:tr w:rsidR="00616F18" w:rsidRPr="00616F18" w:rsidTr="00883505">
        <w:tc>
          <w:tcPr>
            <w:tcW w:w="1027" w:type="dxa"/>
            <w:vMerge w:val="restart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Strefa 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Strefa II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Strefa III</w:t>
            </w:r>
          </w:p>
        </w:tc>
        <w:tc>
          <w:tcPr>
            <w:tcW w:w="2458" w:type="dxa"/>
            <w:vMerge w:val="restart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Jednostkowa opłata handlowa [zł/miesiąc/obiekt]</w:t>
            </w:r>
          </w:p>
        </w:tc>
      </w:tr>
      <w:tr w:rsidR="00616F18" w:rsidRPr="00616F18" w:rsidTr="00883505">
        <w:tc>
          <w:tcPr>
            <w:tcW w:w="1027" w:type="dxa"/>
            <w:vMerge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16F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2458" w:type="dxa"/>
            <w:vMerge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16F18" w:rsidRPr="00616F18" w:rsidTr="00883505">
        <w:tc>
          <w:tcPr>
            <w:tcW w:w="1027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616F18" w:rsidRPr="00616F18" w:rsidRDefault="00616F18" w:rsidP="00616F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616F18" w:rsidRPr="00616F18" w:rsidRDefault="00616F18" w:rsidP="00616F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do bilansowania handlowego, poprzez rozliczanie niezbilansowania powstałego pomiędzy zgłoszonym wolumenem energii w ramach Umowy, a rzeczywiście zakupioną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energią elektryczną w okresach rozliczeniowych, w ramach ustalonej ceny za sprzedaną energię elektryczną Zamawiającego. 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Wykonawca oświadcza, iż do obliczenia ceny przesyłu energii zastosował 100 % ceny taryfowej aktualnej taryfy dystrybucji Operatora Systemu Dystrybucyjnego zatwierdzonej przez Prezesa Urzędu Regulacji Energetyki, który będzie obowiązywał w całym okresie obowiązywania Umowy. Cena za dystrybucję może ulec zmienia w przypadku zmiany powyższej taryfy dystrybucji.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Wykonawca oświadcza, iż do obliczenia ceny energii w grupie taryfowej G, zastosował 100 % ceny taryfowej aktualnej taryfy Wykonawcy dla odbiorców w grupach taryfowych G zatwierdzonej przez Prezesa Urzędu Regulacji Energetyki. Cena za energię w grupie taryfowej G może ulec zmianie w przypadku zmiany powyższej taryfy. 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Rozliczenie za sprzedaną energię elektryczną i usługę dystrybucji odbywać się będzie na podstawie </w:t>
      </w:r>
      <w:r w:rsidRPr="00616F1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faktycznego zużycia energii wg wskazań układu pomiarowo-rozliczeniowego w okresie rozliczeniowym.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Po upływie okresu rozliczeniowego realizacji przedmiotu zamówienia, Wykonawca wystawi faktury za poprzedni okres z tytułu kompleksowej usługi dostawy energii elektrycznej i świadczenia usług dystrybucji, które zawierać będą m.in.: wyszczególnienie wszystkich pozycji kosztowych. Faktury płatne będą w terminie 30 dni od </w:t>
      </w:r>
      <w:r w:rsidRPr="00616F18">
        <w:rPr>
          <w:rFonts w:ascii="Tahoma" w:eastAsia="Times New Roman" w:hAnsi="Tahoma" w:cs="Tahoma"/>
          <w:bCs/>
          <w:sz w:val="20"/>
          <w:szCs w:val="20"/>
          <w:lang w:eastAsia="pl-PL"/>
        </w:rPr>
        <w:t>dnia doręczenia Zamawiającemu/ wystawienia faktury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z zastrzeżeniem, iż termin płatności nie może być krótszy niż 23 dni od dnia doręczenia faktury Zamawiającemu.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otrzyma upusty i bonifikaty z tytułu niedotrzymania parametrów jakościowych energii elektrycznej i standardów jakości obsługi odbiorców, zgodnie z taryfą Operatora systemu Dystrybucyjnego i Taryfą obowiązującą dla przedmiotu zamówienia Wykonawcy.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Okres rozliczeniowy jest zgodny z taryfą Operatora Systemu Dystrybucyjnego.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Faktury za energię elektryczną w okresach rozliczeniowych należy wystawić na: ............................... NIP:........................... </w:t>
      </w:r>
      <w:r w:rsidRPr="00616F18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[wskazać wykaz płatników]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 termin zapłaty faktury uznaje się dzień wpływu środków na konto Wykonawcy.</w:t>
      </w:r>
    </w:p>
    <w:p w:rsidR="00616F18" w:rsidRPr="00616F18" w:rsidRDefault="00616F18" w:rsidP="00616F18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Wykonawca zobowiązany jest do: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before="120"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Sprzedaży energii elektrycznej zgodnie z obowiązującymi standardami określonymi w aktach wykonawczych do ustawy Prawo energetyczne.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Przyjmowania zgłoszeń i reklamacji Zamawiającego.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Niezwłocznego przekazywania Zamawiającemu informacji mających istotny wpływ na realizację umowy.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Posiadania w trakcie realizacji zamówienia, ubezpieczenia od odpowiedzialności cywilnej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zakresie prowadzonej działalności związanej z przedmiotem zamówienia </w:t>
      </w:r>
    </w:p>
    <w:p w:rsidR="00616F18" w:rsidRPr="00616F18" w:rsidRDefault="00616F18" w:rsidP="00616F18">
      <w:pPr>
        <w:numPr>
          <w:ilvl w:val="0"/>
          <w:numId w:val="4"/>
        </w:numPr>
        <w:suppressAutoHyphens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zobowiązany jest do: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Pobierania mocy i energii elektrycznej zgodnie z obowiązującymi przepisami i na warunkach określonych w zawartej umowie.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Utrzymywania należącej do niego sieci, wewnętrznej instalacji zasilającej i odbiorczej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w należytym stanie technicznym.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Terminowego regulowania należności za energię elektryczną oraz innych należności związanych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z dostarczeniem tej energii.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Utrzymywania użytkowanej nieruchomości w sposób niepowodujący utrudnień w prawidłowym funkcjonowaniu sieci, a w szczególności do zachowania wymaganych odległości od istniejących urządzeń i instalacji, w przypadku stawiania obiektów budowlanych i sadzenia drzew, zgodnie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z wymaganymi określonymi w przepisach Prawa budowlanego, powierzania budowy lub dokonywania zmian w instalacji elektrycznej osobom posiadającym odpowiednie uprawnienia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i kwalifikacje.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Umożliwienia upoważnionym przedstawicielom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OSD </w:t>
      </w:r>
      <w:bookmarkStart w:id="0" w:name="_GoBack"/>
      <w:bookmarkEnd w:id="0"/>
      <w:r w:rsidRPr="00616F18">
        <w:rPr>
          <w:rFonts w:ascii="Tahoma" w:eastAsia="Times New Roman" w:hAnsi="Tahoma" w:cs="Tahoma"/>
          <w:sz w:val="20"/>
          <w:szCs w:val="20"/>
          <w:lang w:eastAsia="pl-PL"/>
        </w:rPr>
        <w:t>dostępu, wraz z niezbędnym sprzętem do należących do niego elementów sieci i urządzeń znajdujących się na terenie lub obiekcie Zamawiającego w celu przeprowadzenia prac eksploatacyjnych lub usunięcia awarii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w sieci lub do układu pomiarowo-rozliczeniowego.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Zabezpieczenia przed uszkodzeniem układu pomiarowo-rozliczeniowego i zabezpieczeń głównych, jeżeli znajdują się na terenie lub w obiekcie Zamawiającego.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Niezwłocznego poinformowania Wykonawcy o zauważonych wadach lub usterkach w układzie pomiarowo- rozliczeniowym i innych okolicznościach mających wpływ na możliwość niewłaściwego rozliczenia za energię elektryczną oraz o powstałych przerwach w dostarczeniu energii elektrycznej lub niewłaściwych jej parametrach.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Dostosowania swoich urządzeń do zmienionych warunków funkcjonowania sieci, o których został uprzednio powiadomiony.</w:t>
      </w:r>
    </w:p>
    <w:p w:rsidR="00616F18" w:rsidRPr="00616F18" w:rsidRDefault="00616F18" w:rsidP="00616F18">
      <w:pPr>
        <w:numPr>
          <w:ilvl w:val="0"/>
          <w:numId w:val="4"/>
        </w:numPr>
        <w:suppressAutoHyphens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Umowa może być rozwiązana: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before="120" w:after="0" w:line="240" w:lineRule="auto"/>
        <w:ind w:left="538" w:hanging="18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 Przez Wykonawcę w przypadku rażącego i uporczywego niewykonywania lub rażącego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i uporczywego nienależytego wykonania umowy przez Zamawiającego.</w:t>
      </w:r>
    </w:p>
    <w:p w:rsidR="00616F18" w:rsidRPr="00616F18" w:rsidRDefault="00616F18" w:rsidP="00616F18">
      <w:pPr>
        <w:numPr>
          <w:ilvl w:val="1"/>
          <w:numId w:val="4"/>
        </w:numPr>
        <w:suppressAutoHyphens/>
        <w:spacing w:after="0" w:line="240" w:lineRule="auto"/>
        <w:ind w:left="540" w:hanging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może odstąpić od umowy w przypadku wystąpienia istotnej zmiany okoliczności powodującej, że wykonanie umowy nie leży w interesie publicznym, czego nie można było przewidzieć w chwili zawarcia umowy. W przypadku takim, Wykonawca może żądać wyłącznie wynagrodzenia należnego z tytułu wykonania części umowy.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zastrzega zmiany treści umowy w odniesieniu do zakresu przedmiotu zamówienia, tj. zmiany prognozowanej wielkości zużycia energii elektrycznej, wynikającej m.in. ze zmiany (zmniejszenia lub zwiększenia) ilości miejsc dostarczania energii elektrycznej (przyłączy, punktów poboru), dostaw i przesyłu energii do innych obiektów niewskazanych w Załączniku do umowy lub w sytuacji zwiększenia dostaw wraz z przesyłem energii do obiektu w związku z dokonaną rozbudową, przebudową obiektu itd. Zmiany, o których mowa powyżej dokonywane są na podstawie aneksu do umowy.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zastrzega również możliwość zmiany treści umowy dot. ceny za dystrybucję energii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przypadku zmiany taryfy dystrybucji Operatora Systemu Dystrybucyjnego zatwierdzonej przez Prezesa Urzędu Regulacji Energetyki, z zastrzeżeniem obowiązywania w całym okresie obowiązywania umowy podanej w ofercie Wykonawcy wielkości 100 % ceny taryfowej zastosowanej do obliczenia ceny przesyłu energii. Zmiana cen dokonana przez odpowiedni organ (dostawy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i przesyłu) nie wymaga zmiany umowy.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zastrzega również możliwość zmiany treści umowy dotyczącej zmiany ceny za energię w grupie taryfowej G w przypadku zmiany taryfy Wykonawcy dla odbiorców w grupach taryfowych G zatwierdzonej przez Prezesa Urzędu Regulacji Energetyki, z zastrzeżeniem obowiązywania w całym okresie obowiązywania umowy podanej w ofercie Wykonawcy 100 % ceny taryfowej zastosowanej do obliczania ceny za energię w grupie taryfowej G. Zmiana cen dokonana przez odpowiedni organ nie wymaga zmiany umowy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także zmiany treści umowy w przypadku okoliczności, których nie można przewidzieć na etapie wszczęcia postępowania m.in. związanych z procedurami, zmianami organizacyjnymi i uwarunkowaniami wewnętrznymi Zamawiającego np. zaprzestanie dostaw 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i przesyłu energii do jednego lub kilku obiektów wskazanych w Załączniku ze względu np. na wyłączenie obiektu z eksploatacji.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zastrzega zmiany treści umowy w przypadkach, gdy zaistnieje istotna zmiana okoliczności powodująca, że wykonanie umowy w dotychczasowym brzmieniu nie leży w interesie publicznym, czego nie można było przewidzieć w chwili zawarcia umowy.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Zamawiający przewiduje możliwość zmiany postanowień umowy w stosunku do treści oferty</w:t>
      </w:r>
      <w:r w:rsidRPr="00616F18">
        <w:rPr>
          <w:rFonts w:ascii="Tahoma" w:eastAsia="Times New Roman" w:hAnsi="Tahoma" w:cs="Tahoma"/>
          <w:sz w:val="20"/>
          <w:szCs w:val="20"/>
          <w:lang w:eastAsia="pl-PL"/>
        </w:rPr>
        <w:br/>
        <w:t>w przypadkach, gdy:</w:t>
      </w:r>
    </w:p>
    <w:p w:rsidR="00616F18" w:rsidRPr="00616F18" w:rsidRDefault="00616F18" w:rsidP="00616F18">
      <w:pPr>
        <w:numPr>
          <w:ilvl w:val="0"/>
          <w:numId w:val="3"/>
        </w:numPr>
        <w:tabs>
          <w:tab w:val="left" w:pos="360"/>
          <w:tab w:val="num" w:pos="900"/>
        </w:tabs>
        <w:suppressAutoHyphens/>
        <w:spacing w:after="0" w:line="240" w:lineRule="auto"/>
        <w:ind w:left="90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nastąpi zmiana powszechnie obowiązujących przepisów prawa w zakresie mającym wpływ na realizację przedmiotu zamówienia,</w:t>
      </w:r>
    </w:p>
    <w:p w:rsidR="00616F18" w:rsidRPr="00616F18" w:rsidRDefault="00616F18" w:rsidP="00616F18">
      <w:pPr>
        <w:numPr>
          <w:ilvl w:val="0"/>
          <w:numId w:val="3"/>
        </w:numPr>
        <w:tabs>
          <w:tab w:val="left" w:pos="360"/>
          <w:tab w:val="num" w:pos="900"/>
        </w:tabs>
        <w:suppressAutoHyphens/>
        <w:spacing w:after="0" w:line="240" w:lineRule="auto"/>
        <w:ind w:left="900" w:hanging="33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nastąpi zmiana przepisów prawa w zakresie podatku od towarów i usług lub podatku akcyzowego w zakresie przedmiotu umowy prowadząca do podwyższenia całkowitego wynagrodzenia za realizację przedmiotu umowy.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Wszelkie zmiany w umowie wymagają pod rygorem nieważności formy aneksu podpisanego przez obie strony.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 sprawach nieuregulowanych w umowie mają zastosowanie przepisy ustawy Prawo zamówień publicznych, Prawo energetyczne, Kodeksu cywilnego.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Spory powstałe w trakcie realizacji niniejszej umowy rozpatrywać będzie rzeczowo sąd cywilny właściwy dla siedziby Zamawiającego.</w:t>
      </w:r>
    </w:p>
    <w:p w:rsidR="00616F18" w:rsidRPr="00616F18" w:rsidRDefault="00616F18" w:rsidP="00616F18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Umowa zostaje sporządzona w .................. jednobrzmiących egzemplarzach w tym .................... egzemplarz dla Zamawiającego i ................... egzemplarz dla Wykonawcy.</w:t>
      </w:r>
    </w:p>
    <w:p w:rsidR="00616F18" w:rsidRPr="00616F18" w:rsidRDefault="00616F18" w:rsidP="00616F18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6F18">
        <w:rPr>
          <w:rFonts w:ascii="Tahoma" w:eastAsia="Times New Roman" w:hAnsi="Tahoma" w:cs="Tahoma"/>
          <w:sz w:val="20"/>
          <w:szCs w:val="20"/>
          <w:lang w:eastAsia="pl-PL"/>
        </w:rPr>
        <w:t>Wykonawca                                                                                                        Zamawiający</w:t>
      </w: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18" w:rsidRPr="00616F18" w:rsidRDefault="00616F18" w:rsidP="0061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A2" w:rsidRDefault="006257A2"/>
    <w:sectPr w:rsidR="0062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A82BAA"/>
    <w:lvl w:ilvl="0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908"/>
        </w:tabs>
        <w:ind w:left="49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28"/>
        </w:tabs>
        <w:ind w:left="56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988"/>
        </w:tabs>
        <w:ind w:left="59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08"/>
        </w:tabs>
        <w:ind w:left="67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  <w:rPr>
        <w:rFonts w:hint="default"/>
      </w:rPr>
    </w:lvl>
  </w:abstractNum>
  <w:abstractNum w:abstractNumId="1" w15:restartNumberingAfterBreak="0">
    <w:nsid w:val="061D2B4F"/>
    <w:multiLevelType w:val="hybridMultilevel"/>
    <w:tmpl w:val="CF36CEEE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3B0826"/>
    <w:multiLevelType w:val="hybridMultilevel"/>
    <w:tmpl w:val="60E4A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6D045E"/>
    <w:multiLevelType w:val="hybridMultilevel"/>
    <w:tmpl w:val="837EF712"/>
    <w:lvl w:ilvl="0" w:tplc="21F0786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18"/>
    <w:rsid w:val="0044065A"/>
    <w:rsid w:val="00616F18"/>
    <w:rsid w:val="006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5FAA5-F106-425C-B15F-C97A128E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1</cp:revision>
  <dcterms:created xsi:type="dcterms:W3CDTF">2015-12-23T09:39:00Z</dcterms:created>
  <dcterms:modified xsi:type="dcterms:W3CDTF">2015-12-23T09:45:00Z</dcterms:modified>
</cp:coreProperties>
</file>